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149F" w14:textId="3BCF1392" w:rsidR="00DB30EA" w:rsidRPr="0061452E" w:rsidRDefault="00D84294" w:rsidP="0061452E">
      <w:pPr>
        <w:tabs>
          <w:tab w:val="left" w:pos="3261"/>
        </w:tabs>
        <w:spacing w:line="240" w:lineRule="auto"/>
        <w:jc w:val="center"/>
        <w:rPr>
          <w:rFonts w:ascii="Arial" w:hAnsi="Arial" w:cs="Arial"/>
          <w:b/>
          <w:bCs/>
          <w:sz w:val="2"/>
          <w:szCs w:val="2"/>
          <w:u w:val="single"/>
          <w:lang w:eastAsia="en-ID"/>
        </w:rPr>
      </w:pPr>
      <w:r w:rsidRPr="002E7EA9">
        <w:rPr>
          <w:noProof/>
        </w:rPr>
        <w:drawing>
          <wp:anchor distT="0" distB="0" distL="0" distR="0" simplePos="0" relativeHeight="251661312" behindDoc="1" locked="0" layoutInCell="1" allowOverlap="1" wp14:anchorId="495BB960" wp14:editId="5FCAD543">
            <wp:simplePos x="0" y="0"/>
            <wp:positionH relativeFrom="margin">
              <wp:posOffset>-863600</wp:posOffset>
            </wp:positionH>
            <wp:positionV relativeFrom="page">
              <wp:posOffset>126220</wp:posOffset>
            </wp:positionV>
            <wp:extent cx="7141210" cy="1365885"/>
            <wp:effectExtent l="0" t="0" r="0" b="5715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21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BABE" w14:textId="77777777" w:rsidR="00FB0941" w:rsidRDefault="00FB0941" w:rsidP="00387E18">
      <w:pPr>
        <w:tabs>
          <w:tab w:val="left" w:pos="3261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ID"/>
        </w:rPr>
      </w:pPr>
    </w:p>
    <w:p w14:paraId="6B21F6DD" w14:textId="0AE912B7" w:rsidR="00F33099" w:rsidRDefault="00F33099" w:rsidP="00387E18">
      <w:pPr>
        <w:tabs>
          <w:tab w:val="left" w:pos="3261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ID"/>
        </w:rPr>
      </w:pPr>
      <w:r w:rsidRPr="00C309B2">
        <w:rPr>
          <w:rFonts w:ascii="Arial" w:hAnsi="Arial" w:cs="Arial"/>
          <w:b/>
          <w:bCs/>
          <w:sz w:val="24"/>
          <w:szCs w:val="24"/>
          <w:u w:val="single"/>
          <w:lang w:eastAsia="en-ID"/>
        </w:rPr>
        <w:t>RILIS DKPP</w:t>
      </w:r>
    </w:p>
    <w:p w14:paraId="4EF93E7E" w14:textId="5B788282" w:rsidR="00FB0941" w:rsidRDefault="001A3DE2" w:rsidP="00FB0941">
      <w:pPr>
        <w:tabs>
          <w:tab w:val="left" w:pos="3261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en-ID"/>
        </w:rPr>
      </w:pPr>
      <w:r>
        <w:rPr>
          <w:rFonts w:ascii="Arial" w:hAnsi="Arial" w:cs="Arial"/>
          <w:b/>
          <w:bCs/>
          <w:sz w:val="24"/>
          <w:szCs w:val="24"/>
          <w:lang w:eastAsia="en-ID"/>
        </w:rPr>
        <w:t xml:space="preserve">DKPP </w:t>
      </w:r>
      <w:r w:rsidR="00FB0941">
        <w:rPr>
          <w:rFonts w:ascii="Arial" w:hAnsi="Arial" w:cs="Arial"/>
          <w:b/>
          <w:bCs/>
          <w:sz w:val="24"/>
          <w:szCs w:val="24"/>
          <w:lang w:eastAsia="en-ID"/>
        </w:rPr>
        <w:t xml:space="preserve">JATUHKAN PERINGATAN KERAS KEPADA </w:t>
      </w:r>
    </w:p>
    <w:p w14:paraId="3BD0C648" w14:textId="012BD0B6" w:rsidR="00833CA2" w:rsidRDefault="00FB0941" w:rsidP="00FB0941">
      <w:pPr>
        <w:tabs>
          <w:tab w:val="left" w:pos="3261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en-ID"/>
        </w:rPr>
      </w:pPr>
      <w:r>
        <w:rPr>
          <w:rFonts w:ascii="Arial" w:hAnsi="Arial" w:cs="Arial"/>
          <w:b/>
          <w:bCs/>
          <w:sz w:val="24"/>
          <w:szCs w:val="24"/>
          <w:lang w:eastAsia="en-ID"/>
        </w:rPr>
        <w:t>KETUA DAN ANGGOTA</w:t>
      </w:r>
      <w:r w:rsidR="00EF6ABF">
        <w:rPr>
          <w:rFonts w:ascii="Arial" w:hAnsi="Arial" w:cs="Arial"/>
          <w:b/>
          <w:bCs/>
          <w:sz w:val="24"/>
          <w:szCs w:val="24"/>
          <w:lang w:eastAsia="en-ID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en-ID"/>
        </w:rPr>
        <w:t>KPU MANDAILING NATAL</w:t>
      </w:r>
    </w:p>
    <w:p w14:paraId="08F286C0" w14:textId="77777777" w:rsidR="00FB0941" w:rsidRPr="00B93D6D" w:rsidRDefault="00FB0941" w:rsidP="00FB0941">
      <w:pPr>
        <w:tabs>
          <w:tab w:val="left" w:pos="3261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en-ID"/>
        </w:rPr>
      </w:pPr>
    </w:p>
    <w:p w14:paraId="76F64A5C" w14:textId="01EA8ADE" w:rsidR="00081ED5" w:rsidRPr="00081ED5" w:rsidRDefault="0029684F" w:rsidP="00081ED5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684F">
        <w:rPr>
          <w:rFonts w:ascii="Arial" w:hAnsi="Arial" w:cs="Arial"/>
          <w:color w:val="000000" w:themeColor="text1"/>
          <w:sz w:val="24"/>
          <w:szCs w:val="24"/>
        </w:rPr>
        <w:t xml:space="preserve">Jakarta, DKPP </w:t>
      </w:r>
      <w:r w:rsidR="00C9194D">
        <w:rPr>
          <w:rFonts w:ascii="Arial" w:hAnsi="Arial" w:cs="Arial"/>
          <w:color w:val="000000" w:themeColor="text1"/>
          <w:sz w:val="24"/>
          <w:szCs w:val="24"/>
        </w:rPr>
        <w:t>–</w:t>
      </w:r>
      <w:r w:rsidR="00754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1ED5" w:rsidRPr="00081ED5">
        <w:rPr>
          <w:rFonts w:ascii="Arial" w:hAnsi="Arial" w:cs="Arial"/>
          <w:color w:val="000000" w:themeColor="text1"/>
          <w:sz w:val="24"/>
          <w:szCs w:val="24"/>
        </w:rPr>
        <w:t>Dewan Kehormatan Penyelenggara Pemilu (DKPP) menjatuhkan sanksi</w:t>
      </w:r>
      <w:r w:rsidR="004B77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 xml:space="preserve">Peringatan Keras </w:t>
      </w:r>
      <w:r w:rsidR="00B93D6D" w:rsidRPr="004652FC">
        <w:rPr>
          <w:rFonts w:ascii="Arial" w:hAnsi="Arial" w:cs="Arial"/>
          <w:color w:val="000000" w:themeColor="text1"/>
          <w:sz w:val="24"/>
          <w:szCs w:val="24"/>
        </w:rPr>
        <w:t xml:space="preserve">kepada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 xml:space="preserve">lima </w:t>
      </w:r>
      <w:r w:rsidR="004652FC">
        <w:rPr>
          <w:rFonts w:ascii="Arial" w:hAnsi="Arial" w:cs="Arial"/>
          <w:color w:val="000000" w:themeColor="text1"/>
          <w:sz w:val="24"/>
          <w:szCs w:val="24"/>
        </w:rPr>
        <w:t xml:space="preserve">Penyelenggara Pemilu </w:t>
      </w:r>
      <w:r w:rsidR="00B93D6D">
        <w:rPr>
          <w:rFonts w:ascii="Arial" w:hAnsi="Arial" w:cs="Arial"/>
          <w:color w:val="000000" w:themeColor="text1"/>
          <w:sz w:val="24"/>
          <w:szCs w:val="24"/>
        </w:rPr>
        <w:t xml:space="preserve">karena terbukti </w:t>
      </w:r>
      <w:r w:rsidR="001A3DE2">
        <w:rPr>
          <w:rFonts w:ascii="Arial" w:hAnsi="Arial" w:cs="Arial"/>
          <w:color w:val="000000" w:themeColor="text1"/>
          <w:sz w:val="24"/>
          <w:szCs w:val="24"/>
        </w:rPr>
        <w:t xml:space="preserve">melanggar Kode Etik Penyelenggara Pemilu (KEPP). </w:t>
      </w:r>
      <w:bookmarkStart w:id="0" w:name="_GoBack"/>
      <w:bookmarkEnd w:id="0"/>
    </w:p>
    <w:p w14:paraId="5D543192" w14:textId="11AC0A4E" w:rsidR="00E16F04" w:rsidRDefault="00081ED5" w:rsidP="00081ED5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1ED5">
        <w:rPr>
          <w:rFonts w:ascii="Arial" w:hAnsi="Arial" w:cs="Arial"/>
          <w:color w:val="000000" w:themeColor="text1"/>
          <w:sz w:val="24"/>
          <w:szCs w:val="24"/>
        </w:rPr>
        <w:t>Sanksi tersebut dibacakan oleh Ketua Majelis</w:t>
      </w:r>
      <w:r w:rsidR="004B77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 xml:space="preserve">I Dewa Kade Wiarsa Raka Sandi 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>dalam sidang pembacaan putusan sebanyak</w:t>
      </w:r>
      <w:r w:rsidR="00B93D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empat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 xml:space="preserve"> perkara di Ruang Sidang DKPP Jakarta,</w:t>
      </w:r>
      <w:r w:rsidR="00833CA2">
        <w:rPr>
          <w:rFonts w:ascii="Arial" w:hAnsi="Arial" w:cs="Arial"/>
          <w:color w:val="000000" w:themeColor="text1"/>
          <w:sz w:val="24"/>
          <w:szCs w:val="24"/>
        </w:rPr>
        <w:t xml:space="preserve"> pada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 xml:space="preserve"> Se</w:t>
      </w:r>
      <w:r w:rsidR="004B7792">
        <w:rPr>
          <w:rFonts w:ascii="Arial" w:hAnsi="Arial" w:cs="Arial"/>
          <w:color w:val="000000" w:themeColor="text1"/>
          <w:sz w:val="24"/>
          <w:szCs w:val="24"/>
        </w:rPr>
        <w:t>nin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3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>/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2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>/202</w:t>
      </w:r>
      <w:r w:rsidR="00EF2396">
        <w:rPr>
          <w:rFonts w:ascii="Arial" w:hAnsi="Arial" w:cs="Arial"/>
          <w:color w:val="000000" w:themeColor="text1"/>
          <w:sz w:val="24"/>
          <w:szCs w:val="24"/>
        </w:rPr>
        <w:t>5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9FE470D" w14:textId="77777777" w:rsidR="00FB0941" w:rsidRDefault="00FB0941" w:rsidP="00FB0941">
      <w:pPr>
        <w:spacing w:after="12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Kelima </w:t>
      </w:r>
      <w:r w:rsidR="00E16F04">
        <w:rPr>
          <w:rFonts w:ascii="Arial" w:hAnsi="Arial" w:cs="Arial"/>
          <w:color w:val="000000" w:themeColor="text1"/>
          <w:sz w:val="24"/>
          <w:szCs w:val="24"/>
        </w:rPr>
        <w:t>Penyelenggara Pemilu tersebut adalah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B0941">
        <w:rPr>
          <w:rFonts w:ascii="Arial" w:hAnsi="Arial" w:cs="Arial"/>
          <w:bCs/>
          <w:color w:val="000000" w:themeColor="text1"/>
          <w:sz w:val="24"/>
          <w:szCs w:val="24"/>
        </w:rPr>
        <w:t>Muhammad Ikhsan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B0941">
        <w:rPr>
          <w:rFonts w:ascii="Arial" w:hAnsi="Arial" w:cs="Arial"/>
          <w:bCs/>
          <w:color w:val="000000" w:themeColor="text1"/>
          <w:sz w:val="24"/>
          <w:szCs w:val="24"/>
        </w:rPr>
        <w:t>Muhammad Yasir Nasution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B0941">
        <w:rPr>
          <w:rFonts w:ascii="Arial" w:hAnsi="Arial" w:cs="Arial"/>
          <w:bCs/>
          <w:color w:val="000000" w:themeColor="text1"/>
          <w:sz w:val="24"/>
          <w:szCs w:val="24"/>
        </w:rPr>
        <w:t>Agus Salam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B0941">
        <w:rPr>
          <w:rFonts w:ascii="Arial" w:hAnsi="Arial" w:cs="Arial"/>
          <w:bCs/>
          <w:color w:val="000000" w:themeColor="text1"/>
          <w:sz w:val="24"/>
          <w:szCs w:val="24"/>
        </w:rPr>
        <w:t>Ilu Prima Sagara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dan </w:t>
      </w:r>
      <w:r w:rsidRPr="00FB0941">
        <w:rPr>
          <w:rFonts w:ascii="Arial" w:hAnsi="Arial" w:cs="Arial"/>
          <w:bCs/>
          <w:color w:val="000000" w:themeColor="text1"/>
          <w:sz w:val="24"/>
          <w:szCs w:val="24"/>
        </w:rPr>
        <w:t>Muhammad Al-Khotib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Pr="00FB0941">
        <w:rPr>
          <w:rFonts w:ascii="Arial" w:hAnsi="Arial" w:cs="Arial"/>
          <w:bCs/>
          <w:color w:val="000000" w:themeColor="text1"/>
          <w:sz w:val="24"/>
          <w:szCs w:val="24"/>
        </w:rPr>
        <w:t>Ketua dan Anggota KPU Kabupaten Mandailing Natal)</w:t>
      </w:r>
    </w:p>
    <w:p w14:paraId="1EC2786B" w14:textId="7A72E398" w:rsidR="00057016" w:rsidRPr="00FB0941" w:rsidRDefault="00B93D6D" w:rsidP="00FB0941">
      <w:pPr>
        <w:spacing w:after="12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“</w:t>
      </w:r>
      <w:r w:rsidRPr="00B93D6D">
        <w:rPr>
          <w:rFonts w:ascii="Arial" w:hAnsi="Arial" w:cs="Arial"/>
          <w:color w:val="000000" w:themeColor="text1"/>
          <w:sz w:val="24"/>
          <w:szCs w:val="24"/>
        </w:rPr>
        <w:t xml:space="preserve">Menjatuhkan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B93D6D">
        <w:rPr>
          <w:rFonts w:ascii="Arial" w:hAnsi="Arial" w:cs="Arial"/>
          <w:color w:val="000000" w:themeColor="text1"/>
          <w:sz w:val="24"/>
          <w:szCs w:val="24"/>
        </w:rPr>
        <w:t xml:space="preserve">anksi </w:t>
      </w:r>
      <w:r w:rsidR="008E3EE9">
        <w:rPr>
          <w:rFonts w:ascii="Arial" w:hAnsi="Arial" w:cs="Arial"/>
          <w:color w:val="000000" w:themeColor="text1"/>
          <w:sz w:val="24"/>
          <w:szCs w:val="24"/>
        </w:rPr>
        <w:t>Peringatan Keras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 xml:space="preserve"> kepada Teradu I Muhammad Ikhsan selaku Ketua merangkap Anggota KPU Kabupaten Mandailing Natal, Teradu II Muhammad Yasir Nasution, Teradu III Agus Salam, Teradu IV Ilu Prima Sagara, dan Teradu V Muhammad Al-Khotib masing-masing selaku Anggota KPU Kabupaten Mandailing Natal terhitung sejak Putusan ini dibacakan</w:t>
      </w:r>
      <w:r w:rsidR="008E3EE9">
        <w:rPr>
          <w:rFonts w:ascii="Arial" w:hAnsi="Arial" w:cs="Arial"/>
          <w:color w:val="000000" w:themeColor="text1"/>
          <w:sz w:val="24"/>
          <w:szCs w:val="24"/>
        </w:rPr>
        <w:t>,"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ungkap Ketua Majelis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 xml:space="preserve">I Dewa Kade Wiarsa Raka Sandi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saat membacakan putusan perkara </w:t>
      </w:r>
      <w:r w:rsidRPr="008E3EE9">
        <w:rPr>
          <w:rFonts w:ascii="Arial" w:hAnsi="Arial" w:cs="Arial"/>
          <w:color w:val="000000" w:themeColor="text1"/>
          <w:sz w:val="24"/>
          <w:szCs w:val="24"/>
        </w:rPr>
        <w:t xml:space="preserve">nomor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24</w:t>
      </w:r>
      <w:r w:rsidRPr="008E3EE9">
        <w:rPr>
          <w:rFonts w:ascii="Arial" w:hAnsi="Arial" w:cs="Arial"/>
          <w:color w:val="000000" w:themeColor="text1"/>
          <w:sz w:val="24"/>
          <w:szCs w:val="24"/>
        </w:rPr>
        <w:t>-PKE-DKPP/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I</w:t>
      </w:r>
      <w:r w:rsidRPr="008E3EE9">
        <w:rPr>
          <w:rFonts w:ascii="Arial" w:hAnsi="Arial" w:cs="Arial"/>
          <w:color w:val="000000" w:themeColor="text1"/>
          <w:sz w:val="24"/>
          <w:szCs w:val="24"/>
        </w:rPr>
        <w:t>/202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5</w:t>
      </w:r>
      <w:r w:rsidR="00AC7A4A" w:rsidRPr="008E3EE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15CE3F" w14:textId="4F05F3A8" w:rsidR="00B93D6D" w:rsidRDefault="008E3EE9" w:rsidP="00081ED5">
      <w:pPr>
        <w:spacing w:after="12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8E3EE9">
        <w:rPr>
          <w:rFonts w:ascii="Arial" w:hAnsi="Arial" w:cs="Arial"/>
          <w:color w:val="000000" w:themeColor="text1"/>
          <w:sz w:val="24"/>
          <w:szCs w:val="24"/>
        </w:rPr>
        <w:t xml:space="preserve">DKPP menilai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 xml:space="preserve">para Teradu telah lalai dalam memedomani </w:t>
      </w:r>
      <w:r w:rsidR="00FB0941" w:rsidRPr="00FB0941">
        <w:rPr>
          <w:rFonts w:ascii="Arial" w:hAnsi="Arial" w:cs="Arial"/>
          <w:color w:val="000000" w:themeColor="text1"/>
          <w:sz w:val="24"/>
          <w:szCs w:val="24"/>
        </w:rPr>
        <w:t xml:space="preserve">Surat Edaran KPK Nomor 13 Tahun 2024 dan </w:t>
      </w:r>
      <w:r w:rsidR="00FB0941" w:rsidRPr="00FB0941">
        <w:rPr>
          <w:rFonts w:ascii="Arial" w:hAnsi="Arial" w:cs="Arial"/>
          <w:bCs/>
          <w:color w:val="000000" w:themeColor="text1"/>
          <w:sz w:val="24"/>
          <w:szCs w:val="24"/>
          <w:lang w:val="zh-CN"/>
        </w:rPr>
        <w:t>Surat Ketua KPU RI Nomor 1536/PL.02.2-SD/05/2024</w:t>
      </w:r>
      <w:r w:rsidR="00FB0941" w:rsidRPr="00FB0941">
        <w:rPr>
          <w:rFonts w:ascii="Arial" w:hAnsi="Arial" w:cs="Arial"/>
          <w:bCs/>
          <w:color w:val="000000" w:themeColor="text1"/>
          <w:sz w:val="24"/>
          <w:szCs w:val="24"/>
          <w:lang w:val="id-ID"/>
        </w:rPr>
        <w:t xml:space="preserve"> </w:t>
      </w:r>
      <w:r w:rsidR="00FB0941" w:rsidRPr="00FB0941">
        <w:rPr>
          <w:rFonts w:ascii="Arial" w:hAnsi="Arial" w:cs="Arial"/>
          <w:color w:val="000000" w:themeColor="text1"/>
          <w:sz w:val="24"/>
          <w:szCs w:val="24"/>
        </w:rPr>
        <w:t xml:space="preserve">dalam memverifikasi dokumen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Laporan Harta Kekayaan Penyelenggara Negara (</w:t>
      </w:r>
      <w:r w:rsidR="00FB0941" w:rsidRPr="00FB0941">
        <w:rPr>
          <w:rFonts w:ascii="Arial" w:hAnsi="Arial" w:cs="Arial"/>
          <w:color w:val="000000" w:themeColor="text1"/>
          <w:sz w:val="24"/>
          <w:szCs w:val="24"/>
          <w:lang w:val="id-ID"/>
        </w:rPr>
        <w:t>LHKPN</w:t>
      </w:r>
      <w:r w:rsidR="00FB094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) </w:t>
      </w:r>
      <w:r w:rsidR="00FB0941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salah satu pasangan calon Bupati dan Wakil Bupati di Kabupaten Mandailing Natal.</w:t>
      </w:r>
    </w:p>
    <w:p w14:paraId="0B68FF3E" w14:textId="34D480EE" w:rsidR="00FB0941" w:rsidRDefault="00FB0941" w:rsidP="00081ED5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Raka Sandi menyampaikan, </w:t>
      </w:r>
      <w:r w:rsidRPr="00FB0941">
        <w:rPr>
          <w:rFonts w:ascii="Arial" w:hAnsi="Arial" w:cs="Arial"/>
          <w:bCs/>
          <w:color w:val="000000" w:themeColor="text1"/>
          <w:sz w:val="24"/>
          <w:szCs w:val="24"/>
          <w:lang w:val="id-ID"/>
        </w:rPr>
        <w:t>alasan</w:t>
      </w:r>
      <w:r w:rsidRPr="00FB0941">
        <w:rPr>
          <w:rFonts w:ascii="Arial" w:hAnsi="Arial" w:cs="Arial"/>
          <w:color w:val="000000" w:themeColor="text1"/>
          <w:sz w:val="24"/>
          <w:szCs w:val="24"/>
        </w:rPr>
        <w:t xml:space="preserve"> Para Teradu yang menyatakan </w:t>
      </w:r>
      <w:r w:rsidRPr="00FB0941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tidak ditemukan adanya ketentuan yang menyatakan kewajiban bagi Calon untuk menyerahkan Tanda Terima LHKPN terbaru atau tahun kirim LHKPN sesuai dengan Tahun pelaksanaan Pemilihan Kepala Daerah dan Wakil Kepala Daerah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yaitu </w:t>
      </w:r>
      <w:r w:rsidRPr="00FB0941">
        <w:rPr>
          <w:rFonts w:ascii="Arial" w:hAnsi="Arial" w:cs="Arial"/>
          <w:color w:val="000000" w:themeColor="text1"/>
          <w:sz w:val="24"/>
          <w:szCs w:val="24"/>
          <w:lang w:val="id-ID"/>
        </w:rPr>
        <w:t>Tahun 2024 tidak dibenarkan menurut hukum dan etika.</w:t>
      </w:r>
    </w:p>
    <w:p w14:paraId="5E6BDD44" w14:textId="0E963DFB" w:rsidR="00FB0941" w:rsidRPr="00FB0941" w:rsidRDefault="00FB0941" w:rsidP="00FB0941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"Para Teradu terbukti tidak akuntabel, tidak berkepastian hukum, tidak tertib, dan tidak profesional dalam melakukan verifikasi berkas dokumen LHKPN, dalil aduan Pengadu terbukti dan Jawaban Teradu I - V tidak meyakinkan DKPP," terang Raka Sandi.</w:t>
      </w:r>
    </w:p>
    <w:p w14:paraId="6E869BD4" w14:textId="261A55B2" w:rsidR="0066599A" w:rsidRPr="0066599A" w:rsidRDefault="00081ED5" w:rsidP="0066599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1ED5">
        <w:rPr>
          <w:rFonts w:ascii="Arial" w:hAnsi="Arial" w:cs="Arial"/>
          <w:color w:val="000000" w:themeColor="text1"/>
          <w:sz w:val="24"/>
          <w:szCs w:val="24"/>
        </w:rPr>
        <w:lastRenderedPageBreak/>
        <w:t>Dalam sidang</w:t>
      </w:r>
      <w:r w:rsidR="00E16F04">
        <w:rPr>
          <w:rFonts w:ascii="Arial" w:hAnsi="Arial" w:cs="Arial"/>
          <w:color w:val="000000" w:themeColor="text1"/>
          <w:sz w:val="24"/>
          <w:szCs w:val="24"/>
        </w:rPr>
        <w:t xml:space="preserve"> Putusan kali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 xml:space="preserve"> ini, DKPP membacakan putusan</w:t>
      </w:r>
      <w:r w:rsidR="001A3D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5267">
        <w:rPr>
          <w:rFonts w:ascii="Arial" w:hAnsi="Arial" w:cs="Arial"/>
          <w:color w:val="000000" w:themeColor="text1"/>
          <w:sz w:val="24"/>
          <w:szCs w:val="24"/>
        </w:rPr>
        <w:t>empat</w:t>
      </w:r>
      <w:r w:rsidR="00801D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 xml:space="preserve">perkara yang melibatkan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22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 xml:space="preserve"> penyelenggara Pemilu sebagai Teradu</w:t>
      </w:r>
      <w:r w:rsidR="009960DD">
        <w:rPr>
          <w:rFonts w:ascii="Arial" w:hAnsi="Arial" w:cs="Arial"/>
          <w:color w:val="000000" w:themeColor="text1"/>
          <w:sz w:val="24"/>
          <w:szCs w:val="24"/>
        </w:rPr>
        <w:t>. S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 xml:space="preserve">anksi yang dijatuhkan yakni </w:t>
      </w:r>
      <w:r w:rsidR="003D3306">
        <w:rPr>
          <w:rFonts w:ascii="Arial" w:hAnsi="Arial" w:cs="Arial"/>
          <w:color w:val="000000" w:themeColor="text1"/>
          <w:sz w:val="24"/>
          <w:szCs w:val="24"/>
        </w:rPr>
        <w:t>Peringatan (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4</w:t>
      </w:r>
      <w:r w:rsidR="003D3306">
        <w:rPr>
          <w:rFonts w:ascii="Arial" w:hAnsi="Arial" w:cs="Arial"/>
          <w:color w:val="000000" w:themeColor="text1"/>
          <w:sz w:val="24"/>
          <w:szCs w:val="24"/>
        </w:rPr>
        <w:t>)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>Peringatan</w:t>
      </w:r>
      <w:r w:rsidR="009960DD">
        <w:rPr>
          <w:rFonts w:ascii="Arial" w:hAnsi="Arial" w:cs="Arial"/>
          <w:color w:val="000000" w:themeColor="text1"/>
          <w:sz w:val="24"/>
          <w:szCs w:val="24"/>
        </w:rPr>
        <w:t xml:space="preserve"> Keras (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5</w:t>
      </w:r>
      <w:r w:rsidR="009960DD">
        <w:rPr>
          <w:rFonts w:ascii="Arial" w:hAnsi="Arial" w:cs="Arial"/>
          <w:color w:val="000000" w:themeColor="text1"/>
          <w:sz w:val="24"/>
          <w:szCs w:val="24"/>
        </w:rPr>
        <w:t>)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r w:rsidR="00801D24">
        <w:rPr>
          <w:rFonts w:ascii="Arial" w:hAnsi="Arial" w:cs="Arial"/>
          <w:color w:val="000000" w:themeColor="text1"/>
          <w:sz w:val="24"/>
          <w:szCs w:val="24"/>
        </w:rPr>
        <w:t>1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>3</w:t>
      </w:r>
      <w:r w:rsidR="00801D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>Teradu direhabilitasi atau dipulihkan nama baiknya karena tidak terbukti melanggar KEPP.</w:t>
      </w:r>
    </w:p>
    <w:p w14:paraId="2AF1EDAB" w14:textId="477B4A7F" w:rsidR="0066599A" w:rsidRDefault="00081ED5" w:rsidP="00833CA2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1ED5">
        <w:rPr>
          <w:rFonts w:ascii="Arial" w:hAnsi="Arial" w:cs="Arial"/>
          <w:color w:val="000000" w:themeColor="text1"/>
          <w:sz w:val="24"/>
          <w:szCs w:val="24"/>
        </w:rPr>
        <w:t xml:space="preserve">Sidang ini dipimpin oleh </w:t>
      </w:r>
      <w:r w:rsidR="0016566C">
        <w:rPr>
          <w:rFonts w:ascii="Arial" w:hAnsi="Arial" w:cs="Arial"/>
          <w:color w:val="000000" w:themeColor="text1"/>
          <w:sz w:val="24"/>
          <w:szCs w:val="24"/>
        </w:rPr>
        <w:t xml:space="preserve">Ketua Majelis </w:t>
      </w:r>
      <w:r w:rsidR="00FB0941">
        <w:rPr>
          <w:rFonts w:ascii="Arial" w:hAnsi="Arial" w:cs="Arial"/>
          <w:color w:val="000000" w:themeColor="text1"/>
          <w:sz w:val="24"/>
          <w:szCs w:val="24"/>
        </w:rPr>
        <w:t xml:space="preserve">I Dewa Kade Wiarsa Raka Sandi 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 xml:space="preserve">dan Anggota Majelis </w:t>
      </w:r>
      <w:r w:rsidR="00CC0E6D">
        <w:rPr>
          <w:rFonts w:ascii="Arial" w:hAnsi="Arial" w:cs="Arial"/>
          <w:color w:val="000000" w:themeColor="text1"/>
          <w:sz w:val="24"/>
          <w:szCs w:val="24"/>
        </w:rPr>
        <w:t>Muhammad Tio Aliansyah</w:t>
      </w:r>
      <w:r w:rsidR="001656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81ED5">
        <w:rPr>
          <w:rFonts w:ascii="Arial" w:hAnsi="Arial" w:cs="Arial"/>
          <w:color w:val="000000" w:themeColor="text1"/>
          <w:sz w:val="24"/>
          <w:szCs w:val="24"/>
        </w:rPr>
        <w:t>[Rilis Humas DKPP</w:t>
      </w:r>
      <w:r w:rsidR="009960DD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4B529A07" w14:textId="77777777" w:rsidR="000F030C" w:rsidRPr="00833CA2" w:rsidRDefault="000F030C" w:rsidP="00833CA2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DA27CC" w14:textId="303AB290" w:rsidR="00D9140C" w:rsidRDefault="0029684F" w:rsidP="00634022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C62866">
        <w:rPr>
          <w:rFonts w:ascii="Arial" w:hAnsi="Arial" w:cs="Arial"/>
          <w:b/>
          <w:sz w:val="24"/>
          <w:szCs w:val="24"/>
          <w:lang w:val="en-US"/>
        </w:rPr>
        <w:t>PERKARA YANG DIPUTUS PADA</w:t>
      </w:r>
      <w:r w:rsidR="005503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3432A">
        <w:rPr>
          <w:rFonts w:ascii="Arial" w:hAnsi="Arial" w:cs="Arial"/>
          <w:b/>
          <w:sz w:val="24"/>
          <w:szCs w:val="24"/>
          <w:lang w:val="en-US"/>
        </w:rPr>
        <w:t>SENIN</w:t>
      </w:r>
      <w:r w:rsidRPr="00C62866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FB0941">
        <w:rPr>
          <w:rFonts w:ascii="Arial" w:hAnsi="Arial" w:cs="Arial"/>
          <w:b/>
          <w:sz w:val="24"/>
          <w:szCs w:val="24"/>
          <w:lang w:val="en-US"/>
        </w:rPr>
        <w:t>3</w:t>
      </w:r>
      <w:r w:rsidR="003D330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B0941">
        <w:rPr>
          <w:rFonts w:ascii="Arial" w:hAnsi="Arial" w:cs="Arial"/>
          <w:b/>
          <w:sz w:val="24"/>
          <w:szCs w:val="24"/>
          <w:lang w:val="en-US"/>
        </w:rPr>
        <w:t>FEBRUARI</w:t>
      </w:r>
      <w:r w:rsidR="00AC7A4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62866">
        <w:rPr>
          <w:rFonts w:ascii="Arial" w:hAnsi="Arial" w:cs="Arial"/>
          <w:b/>
          <w:sz w:val="24"/>
          <w:szCs w:val="24"/>
          <w:lang w:val="en-US"/>
        </w:rPr>
        <w:t>202</w:t>
      </w:r>
      <w:r w:rsidR="00AC7A4A">
        <w:rPr>
          <w:rFonts w:ascii="Arial" w:hAnsi="Arial" w:cs="Arial"/>
          <w:b/>
          <w:sz w:val="24"/>
          <w:szCs w:val="24"/>
          <w:lang w:val="en-US"/>
        </w:rPr>
        <w:t>5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2977"/>
        <w:gridCol w:w="3260"/>
        <w:gridCol w:w="3402"/>
      </w:tblGrid>
      <w:tr w:rsidR="00634022" w:rsidRPr="00C62866" w14:paraId="3F6B6357" w14:textId="77777777" w:rsidTr="00FD1FBF">
        <w:trPr>
          <w:trHeight w:val="706"/>
          <w:tblHeader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4FE61D8" w14:textId="77777777" w:rsidR="00634022" w:rsidRPr="00C62866" w:rsidRDefault="00634022" w:rsidP="00FD1F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86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4DFC5F94" w14:textId="77777777" w:rsidR="00634022" w:rsidRPr="00C62866" w:rsidRDefault="00634022" w:rsidP="00FD1F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866">
              <w:rPr>
                <w:rFonts w:ascii="Arial" w:hAnsi="Arial" w:cs="Arial"/>
                <w:b/>
                <w:sz w:val="24"/>
                <w:szCs w:val="24"/>
              </w:rPr>
              <w:t>NOMOR PERKARA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65EB8EE0" w14:textId="77777777" w:rsidR="00634022" w:rsidRPr="00C62866" w:rsidRDefault="00634022" w:rsidP="00FD1F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866">
              <w:rPr>
                <w:rFonts w:ascii="Arial" w:hAnsi="Arial" w:cs="Arial"/>
                <w:b/>
                <w:sz w:val="24"/>
                <w:szCs w:val="24"/>
              </w:rPr>
              <w:t>TERADU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18D5069D" w14:textId="77777777" w:rsidR="00634022" w:rsidRPr="00C62866" w:rsidRDefault="00634022" w:rsidP="00FD1F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2866">
              <w:rPr>
                <w:rFonts w:ascii="Arial" w:hAnsi="Arial" w:cs="Arial"/>
                <w:b/>
                <w:sz w:val="24"/>
                <w:szCs w:val="24"/>
              </w:rPr>
              <w:t>PUTUSAN</w:t>
            </w:r>
          </w:p>
        </w:tc>
      </w:tr>
      <w:tr w:rsidR="00634022" w:rsidRPr="00C62866" w14:paraId="623895D7" w14:textId="77777777" w:rsidTr="00FD1FBF">
        <w:trPr>
          <w:trHeight w:val="642"/>
        </w:trPr>
        <w:tc>
          <w:tcPr>
            <w:tcW w:w="709" w:type="dxa"/>
          </w:tcPr>
          <w:p w14:paraId="15CEE430" w14:textId="77777777" w:rsidR="00634022" w:rsidRPr="002C7586" w:rsidRDefault="00634022" w:rsidP="00FD1FB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3D14C846" w14:textId="1220B645" w:rsidR="00634022" w:rsidRPr="00BA1194" w:rsidRDefault="00FB0941" w:rsidP="00FD1FB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34022" w:rsidRPr="002503A9">
              <w:rPr>
                <w:rFonts w:ascii="Arial" w:hAnsi="Arial" w:cs="Arial"/>
                <w:b/>
                <w:sz w:val="24"/>
                <w:szCs w:val="24"/>
              </w:rPr>
              <w:t>-PKE-DKPP/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634022" w:rsidRPr="002503A9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6096696" w14:textId="30BC8FE1" w:rsid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 xml:space="preserve">1. </w:t>
            </w:r>
            <w:r w:rsidRPr="00FB0941">
              <w:rPr>
                <w:rFonts w:ascii="Arial" w:hAnsi="Arial" w:cs="Arial"/>
                <w:bCs/>
                <w:sz w:val="24"/>
                <w:szCs w:val="24"/>
                <w:lang w:val="en-ID"/>
              </w:rPr>
              <w:t>Aliyant</w:t>
            </w: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>o;</w:t>
            </w:r>
          </w:p>
          <w:p w14:paraId="7BF667BD" w14:textId="4CE878D0" w:rsid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 xml:space="preserve">2. </w:t>
            </w:r>
            <w:r w:rsidRPr="00FB0941">
              <w:rPr>
                <w:rFonts w:ascii="Arial" w:hAnsi="Arial" w:cs="Arial"/>
                <w:bCs/>
                <w:sz w:val="24"/>
                <w:szCs w:val="24"/>
                <w:lang w:val="en-ID"/>
              </w:rPr>
              <w:t>Siti Aisyah</w:t>
            </w: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>;</w:t>
            </w:r>
          </w:p>
          <w:p w14:paraId="72F966D2" w14:textId="0D6FA7BF" w:rsid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 xml:space="preserve">3. </w:t>
            </w:r>
            <w:r w:rsidRPr="00FB0941">
              <w:rPr>
                <w:rFonts w:ascii="Arial" w:hAnsi="Arial" w:cs="Arial"/>
                <w:bCs/>
                <w:sz w:val="24"/>
                <w:szCs w:val="24"/>
                <w:lang w:val="en-ID"/>
              </w:rPr>
              <w:t>Suhariyanto</w:t>
            </w: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>;</w:t>
            </w:r>
          </w:p>
          <w:p w14:paraId="0509BA6A" w14:textId="0F82F83F" w:rsid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 xml:space="preserve">4. </w:t>
            </w:r>
            <w:r w:rsidRPr="00FB0941">
              <w:rPr>
                <w:rFonts w:ascii="Arial" w:hAnsi="Arial" w:cs="Arial"/>
                <w:bCs/>
                <w:sz w:val="24"/>
                <w:szCs w:val="24"/>
                <w:lang w:val="en-ID"/>
              </w:rPr>
              <w:t>Moh Karimullah</w:t>
            </w: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>;</w:t>
            </w:r>
          </w:p>
          <w:p w14:paraId="35EB878A" w14:textId="2E7A42A8" w:rsidR="00FB0941" w:rsidRP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 xml:space="preserve">5. </w:t>
            </w:r>
            <w:r w:rsidRPr="00FB0941">
              <w:rPr>
                <w:rFonts w:ascii="Arial" w:hAnsi="Arial" w:cs="Arial"/>
                <w:bCs/>
                <w:sz w:val="24"/>
                <w:szCs w:val="24"/>
                <w:lang w:val="en-ID"/>
              </w:rPr>
              <w:t>Fadli</w:t>
            </w:r>
            <w:r>
              <w:rPr>
                <w:rFonts w:ascii="Arial" w:hAnsi="Arial" w:cs="Arial"/>
                <w:bCs/>
                <w:sz w:val="24"/>
                <w:szCs w:val="24"/>
                <w:lang w:val="en-ID"/>
              </w:rPr>
              <w:t>;</w:t>
            </w:r>
          </w:p>
          <w:p w14:paraId="1BDC59B6" w14:textId="77777777" w:rsidR="00634022" w:rsidRDefault="00FB0941" w:rsidP="00FD1FB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</w:pPr>
            <w:r w:rsidRPr="00FB0941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>(Ketua dan Anggota KPU Kabupaten Sampang)</w:t>
            </w:r>
          </w:p>
          <w:p w14:paraId="20547EED" w14:textId="3D57D687" w:rsid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lang w:val="en-ID"/>
              </w:rPr>
            </w:pPr>
            <w:r w:rsidRPr="00FB0941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Pr="00FB0941">
              <w:rPr>
                <w:rFonts w:ascii="Arial" w:hAnsi="Arial" w:cs="Arial"/>
                <w:bCs/>
                <w:lang w:val="en-ID"/>
              </w:rPr>
              <w:t xml:space="preserve"> Muhalli</w:t>
            </w:r>
            <w:r>
              <w:rPr>
                <w:rFonts w:ascii="Arial" w:hAnsi="Arial" w:cs="Arial"/>
                <w:bCs/>
                <w:lang w:val="en-ID"/>
              </w:rPr>
              <w:t>;</w:t>
            </w:r>
          </w:p>
          <w:p w14:paraId="32F4CA20" w14:textId="6DCDCAF0" w:rsid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t xml:space="preserve">7. </w:t>
            </w:r>
            <w:r w:rsidRPr="00FB0941">
              <w:rPr>
                <w:rFonts w:ascii="Arial" w:hAnsi="Arial" w:cs="Arial"/>
                <w:bCs/>
                <w:lang w:val="en-ID"/>
              </w:rPr>
              <w:t>Mat Sodik</w:t>
            </w:r>
            <w:r>
              <w:rPr>
                <w:rFonts w:ascii="Arial" w:hAnsi="Arial" w:cs="Arial"/>
                <w:bCs/>
                <w:lang w:val="en-ID"/>
              </w:rPr>
              <w:t>;</w:t>
            </w:r>
          </w:p>
          <w:p w14:paraId="2164AE34" w14:textId="0AEF477C" w:rsid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t>8.</w:t>
            </w:r>
            <w:r w:rsidRPr="00FB0941">
              <w:rPr>
                <w:rFonts w:ascii="Arial" w:hAnsi="Arial" w:cs="Arial"/>
                <w:bCs/>
                <w:lang w:val="en-ID"/>
              </w:rPr>
              <w:t xml:space="preserve"> Moh Ramli</w:t>
            </w:r>
            <w:r>
              <w:rPr>
                <w:rFonts w:ascii="Arial" w:hAnsi="Arial" w:cs="Arial"/>
                <w:bCs/>
                <w:lang w:val="en-ID"/>
              </w:rPr>
              <w:t>;</w:t>
            </w:r>
          </w:p>
          <w:p w14:paraId="6275F441" w14:textId="189621E9" w:rsid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t>9.</w:t>
            </w:r>
            <w:r w:rsidRPr="00FB0941">
              <w:rPr>
                <w:rFonts w:ascii="Arial" w:hAnsi="Arial" w:cs="Arial"/>
                <w:bCs/>
                <w:lang w:val="en-ID"/>
              </w:rPr>
              <w:t xml:space="preserve"> Purnidi Sutrisno</w:t>
            </w:r>
            <w:r>
              <w:rPr>
                <w:rFonts w:ascii="Arial" w:hAnsi="Arial" w:cs="Arial"/>
                <w:bCs/>
                <w:lang w:val="en-ID"/>
              </w:rPr>
              <w:t>;</w:t>
            </w:r>
          </w:p>
          <w:p w14:paraId="252146E5" w14:textId="79B1B23F" w:rsid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lang w:val="en-ID"/>
              </w:rPr>
            </w:pPr>
            <w:r>
              <w:rPr>
                <w:rFonts w:ascii="Arial" w:hAnsi="Arial" w:cs="Arial"/>
                <w:bCs/>
                <w:lang w:val="en-ID"/>
              </w:rPr>
              <w:t>10.</w:t>
            </w:r>
            <w:r w:rsidRPr="00FB0941">
              <w:rPr>
                <w:rFonts w:ascii="Arial" w:hAnsi="Arial" w:cs="Arial"/>
                <w:bCs/>
                <w:lang w:val="en-ID"/>
              </w:rPr>
              <w:t xml:space="preserve"> Morsidi Ali Syahbana.</w:t>
            </w:r>
          </w:p>
          <w:p w14:paraId="08A98315" w14:textId="3B754AC7" w:rsidR="00FB0941" w:rsidRPr="00FB0941" w:rsidRDefault="00FB0941" w:rsidP="00FB09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val="en-ID"/>
              </w:rPr>
            </w:pPr>
            <w:r w:rsidRPr="00FB0941">
              <w:rPr>
                <w:rFonts w:ascii="Arial" w:hAnsi="Arial" w:cs="Arial"/>
                <w:b/>
                <w:bCs/>
                <w:lang w:val="en-ID"/>
              </w:rPr>
              <w:t>(</w:t>
            </w:r>
            <w:r w:rsidRPr="00FB0941">
              <w:rPr>
                <w:rFonts w:ascii="Arial" w:hAnsi="Arial" w:cs="Arial"/>
                <w:b/>
                <w:bCs/>
                <w:lang w:val="en-ID"/>
              </w:rPr>
              <w:t>Ketua dan Anggota Bawaslu Kabupaten Sampang</w:t>
            </w:r>
            <w:r w:rsidRPr="00FB0941">
              <w:rPr>
                <w:rFonts w:ascii="Arial" w:hAnsi="Arial" w:cs="Arial"/>
                <w:b/>
                <w:bCs/>
                <w:lang w:val="en-ID"/>
              </w:rPr>
              <w:t>)</w:t>
            </w:r>
          </w:p>
          <w:p w14:paraId="008D80A8" w14:textId="0E9E1752" w:rsidR="00FB0941" w:rsidRPr="00FB0941" w:rsidRDefault="00FB0941" w:rsidP="00FD1FB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8D580A" w14:textId="5548D3BD" w:rsidR="00634022" w:rsidRDefault="00634022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B0941">
              <w:rPr>
                <w:rFonts w:ascii="Arial" w:hAnsi="Arial" w:cs="Arial"/>
                <w:sz w:val="24"/>
                <w:szCs w:val="24"/>
              </w:rPr>
              <w:t>Rahabilitasi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C775B83" w14:textId="1A1880BC" w:rsidR="00634022" w:rsidRDefault="00634022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FB0941">
              <w:rPr>
                <w:rFonts w:ascii="Arial" w:hAnsi="Arial" w:cs="Arial"/>
                <w:sz w:val="24"/>
                <w:szCs w:val="24"/>
              </w:rPr>
              <w:t>Rahabilitasi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FE9AC4" w14:textId="161DF23C" w:rsidR="00634022" w:rsidRDefault="00634022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FB0941">
              <w:rPr>
                <w:rFonts w:ascii="Arial" w:hAnsi="Arial" w:cs="Arial"/>
                <w:sz w:val="24"/>
                <w:szCs w:val="24"/>
              </w:rPr>
              <w:t>Rahabilitasi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841385" w14:textId="11F1ADD0" w:rsidR="00634022" w:rsidRDefault="00634022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FB0941">
              <w:rPr>
                <w:rFonts w:ascii="Arial" w:hAnsi="Arial" w:cs="Arial"/>
                <w:sz w:val="24"/>
                <w:szCs w:val="24"/>
              </w:rPr>
              <w:t>Rahabilitasi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0B7475F" w14:textId="77777777" w:rsidR="00634022" w:rsidRDefault="00634022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FB0941">
              <w:rPr>
                <w:rFonts w:ascii="Arial" w:hAnsi="Arial" w:cs="Arial"/>
                <w:sz w:val="24"/>
                <w:szCs w:val="24"/>
              </w:rPr>
              <w:t>Rahabilitasi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684656" w14:textId="77777777" w:rsidR="00FB0941" w:rsidRDefault="00FB0941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9C15F9" w14:textId="77777777" w:rsidR="00FB0941" w:rsidRDefault="00FB0941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D24468" w14:textId="77777777" w:rsidR="00FB0941" w:rsidRDefault="00FB0941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Rahabilitasi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AD9D19" w14:textId="77777777" w:rsidR="00FB0941" w:rsidRDefault="00FB0941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>
              <w:rPr>
                <w:rFonts w:ascii="Arial" w:hAnsi="Arial" w:cs="Arial"/>
                <w:sz w:val="24"/>
                <w:szCs w:val="24"/>
              </w:rPr>
              <w:t>Rahabilitasi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E4D562E" w14:textId="77777777" w:rsidR="00FB0941" w:rsidRDefault="00FB0941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  <w:r>
              <w:rPr>
                <w:rFonts w:ascii="Arial" w:hAnsi="Arial" w:cs="Arial"/>
                <w:sz w:val="24"/>
                <w:szCs w:val="24"/>
              </w:rPr>
              <w:t>Rahabilitasi;</w:t>
            </w:r>
          </w:p>
          <w:p w14:paraId="3799BFE7" w14:textId="77777777" w:rsidR="00FB0941" w:rsidRDefault="00FB0941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  <w:r>
              <w:rPr>
                <w:rFonts w:ascii="Arial" w:hAnsi="Arial" w:cs="Arial"/>
                <w:sz w:val="24"/>
                <w:szCs w:val="24"/>
              </w:rPr>
              <w:t>Rahabilitasi;</w:t>
            </w:r>
          </w:p>
          <w:p w14:paraId="70ED7F46" w14:textId="18C6D7C6" w:rsidR="00FB0941" w:rsidRPr="00C62866" w:rsidRDefault="00FB0941" w:rsidP="00FD1F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  <w:r>
              <w:rPr>
                <w:rFonts w:ascii="Arial" w:hAnsi="Arial" w:cs="Arial"/>
                <w:sz w:val="24"/>
                <w:szCs w:val="24"/>
              </w:rPr>
              <w:t>Rahabilitasi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941" w:rsidRPr="00C62866" w14:paraId="6CEDC38B" w14:textId="77777777" w:rsidTr="00FB0941">
        <w:trPr>
          <w:trHeight w:val="2384"/>
        </w:trPr>
        <w:tc>
          <w:tcPr>
            <w:tcW w:w="709" w:type="dxa"/>
          </w:tcPr>
          <w:p w14:paraId="2FD94B39" w14:textId="77777777" w:rsidR="00FB0941" w:rsidRPr="002C7586" w:rsidRDefault="00FB0941" w:rsidP="00FB09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3E2795AF" w14:textId="021D8957" w:rsidR="00FB0941" w:rsidRPr="008D34CC" w:rsidRDefault="00FB0941" w:rsidP="00FB094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503A9">
              <w:rPr>
                <w:rFonts w:ascii="Arial" w:hAnsi="Arial" w:cs="Arial"/>
                <w:b/>
                <w:sz w:val="24"/>
                <w:szCs w:val="24"/>
              </w:rPr>
              <w:t>-PKE-DKPP/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2503A9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4620CEB" w14:textId="52B8992E" w:rsid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>John Libertus Lakawa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2E586011" w14:textId="0ED96264" w:rsid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>Yusri Ibrahim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240A1AB5" w14:textId="6FEF0D80" w:rsidR="00FB0941" w:rsidRP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 xml:space="preserve"> Jasman Lamole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AA6CED9" w14:textId="20A7966E" w:rsidR="00FB0941" w:rsidRPr="00FB0941" w:rsidRDefault="00FB0941" w:rsidP="00FB094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B0941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FB0941">
              <w:rPr>
                <w:rFonts w:ascii="Arial" w:hAnsi="Arial" w:cs="Arial"/>
                <w:b/>
                <w:bCs/>
                <w:sz w:val="24"/>
                <w:szCs w:val="24"/>
              </w:rPr>
              <w:t>Ketua dan Anggota Bawaslu Kabupaten Morowali Utara)</w:t>
            </w:r>
          </w:p>
        </w:tc>
        <w:tc>
          <w:tcPr>
            <w:tcW w:w="3402" w:type="dxa"/>
          </w:tcPr>
          <w:p w14:paraId="0C5A156E" w14:textId="282CAF87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Rehabilitasi;</w:t>
            </w:r>
          </w:p>
          <w:p w14:paraId="76F4D215" w14:textId="781EF0FC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Rehabilitasi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CC5535" w14:textId="707C1E28" w:rsidR="00FB0941" w:rsidRPr="00C62866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sz w:val="24"/>
                <w:szCs w:val="24"/>
              </w:rPr>
              <w:t>Rehabilitasi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941" w:rsidRPr="00C62866" w14:paraId="3BF286EF" w14:textId="77777777" w:rsidTr="00FD1FBF">
        <w:trPr>
          <w:trHeight w:val="825"/>
        </w:trPr>
        <w:tc>
          <w:tcPr>
            <w:tcW w:w="709" w:type="dxa"/>
          </w:tcPr>
          <w:p w14:paraId="78739DE9" w14:textId="77777777" w:rsidR="00FB0941" w:rsidRPr="002C7586" w:rsidRDefault="00FB0941" w:rsidP="00FB09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067DDB93" w14:textId="1845D6CE" w:rsidR="00FB0941" w:rsidRPr="002C7586" w:rsidRDefault="00FB0941" w:rsidP="00FB094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2503A9">
              <w:rPr>
                <w:rFonts w:ascii="Arial" w:hAnsi="Arial" w:cs="Arial"/>
                <w:b/>
                <w:sz w:val="24"/>
                <w:szCs w:val="24"/>
              </w:rPr>
              <w:t>-PKE-DKPP/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2503A9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ED3B7FE" w14:textId="40E5D2DF" w:rsid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>Muhammad Ikhsan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67C5D57A" w14:textId="7A72B3A2" w:rsid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 xml:space="preserve"> Muhammad Yasir Nasution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17F0A19C" w14:textId="1D625446" w:rsid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 xml:space="preserve"> Agus Salam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22C82934" w14:textId="19C82131" w:rsidR="00FB0941" w:rsidRP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 xml:space="preserve"> Muhammad Al-Khotib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9F4A99B" w14:textId="674C1EC1" w:rsidR="00FB0941" w:rsidRPr="00FB0941" w:rsidRDefault="00FB0941" w:rsidP="00FB094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FB0941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FB0941">
              <w:rPr>
                <w:rFonts w:ascii="Arial" w:hAnsi="Arial" w:cs="Arial"/>
                <w:b/>
                <w:bCs/>
                <w:sz w:val="24"/>
                <w:szCs w:val="24"/>
              </w:rPr>
              <w:t>Ketua dan Anggota KPU Kabupaten Mandailing Natal</w:t>
            </w:r>
            <w:r w:rsidRPr="00FB094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A1B47B3" w14:textId="727A9B24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Peringatan;</w:t>
            </w:r>
          </w:p>
          <w:p w14:paraId="539A4DD5" w14:textId="4A508AC9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Peringatan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27B093" w14:textId="77777777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A8B9DF" w14:textId="1F1D0294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sz w:val="24"/>
                <w:szCs w:val="24"/>
              </w:rPr>
              <w:t>Peringatan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954130" w14:textId="47D59A9D" w:rsidR="00FB0941" w:rsidRPr="00C62866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</w:rPr>
              <w:t>Peringatan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B0941" w:rsidRPr="00C62866" w14:paraId="1F2C297E" w14:textId="77777777" w:rsidTr="00FD1FBF">
        <w:trPr>
          <w:trHeight w:val="2965"/>
        </w:trPr>
        <w:tc>
          <w:tcPr>
            <w:tcW w:w="709" w:type="dxa"/>
          </w:tcPr>
          <w:p w14:paraId="622F5703" w14:textId="77777777" w:rsidR="00FB0941" w:rsidRDefault="00FB0941" w:rsidP="00FB09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14:paraId="4D2A0646" w14:textId="033C566E" w:rsidR="00FB0941" w:rsidRDefault="00FB0941" w:rsidP="00FB094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2503A9">
              <w:rPr>
                <w:rFonts w:ascii="Arial" w:hAnsi="Arial" w:cs="Arial"/>
                <w:b/>
                <w:sz w:val="24"/>
                <w:szCs w:val="24"/>
              </w:rPr>
              <w:t>-PKE-DKPP/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2503A9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40085802" w14:textId="77777777" w:rsid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>Muhammad Ikhsan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1B2509BD" w14:textId="77777777" w:rsid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 xml:space="preserve"> Muhammad Yasir Nasution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76F3564C" w14:textId="77777777" w:rsid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 xml:space="preserve"> Agus Salam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70429C1D" w14:textId="77777777" w:rsid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 xml:space="preserve"> Ilu Prima Sagara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466C0423" w14:textId="77777777" w:rsidR="00FB0941" w:rsidRPr="00FB0941" w:rsidRDefault="00FB0941" w:rsidP="00FB09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5. </w:t>
            </w:r>
            <w:r w:rsidRPr="00FB0941">
              <w:rPr>
                <w:rFonts w:ascii="Arial" w:hAnsi="Arial" w:cs="Arial"/>
                <w:bCs/>
                <w:sz w:val="24"/>
                <w:szCs w:val="24"/>
              </w:rPr>
              <w:t>Muhammad Al-Khotib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7E4A1FD" w14:textId="0F8300DC" w:rsidR="00FB0941" w:rsidRPr="00AC7A4A" w:rsidRDefault="00FB0941" w:rsidP="00FB094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FB0941">
              <w:rPr>
                <w:rFonts w:ascii="Arial" w:hAnsi="Arial" w:cs="Arial"/>
                <w:b/>
                <w:bCs/>
                <w:sz w:val="24"/>
                <w:szCs w:val="24"/>
              </w:rPr>
              <w:t>(Ketua dan Anggota KPU Kabupaten Mandailing Natal)</w:t>
            </w:r>
          </w:p>
        </w:tc>
        <w:tc>
          <w:tcPr>
            <w:tcW w:w="3402" w:type="dxa"/>
          </w:tcPr>
          <w:p w14:paraId="1D0B3B3F" w14:textId="41747C7C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Peringatan Keras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2EC95AF" w14:textId="02792F31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Peringatan Keras;</w:t>
            </w:r>
          </w:p>
          <w:p w14:paraId="29575E0D" w14:textId="77777777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374472" w14:textId="671381DC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Peringatan Keras;</w:t>
            </w:r>
          </w:p>
          <w:p w14:paraId="3849BC81" w14:textId="5D39AB4D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Peringatan Keras;</w:t>
            </w:r>
          </w:p>
          <w:p w14:paraId="220B1B89" w14:textId="4C02313A" w:rsidR="00FB0941" w:rsidRDefault="00FB0941" w:rsidP="00FB09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Peringatan Keras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5C9ACFF" w14:textId="77777777" w:rsidR="00634022" w:rsidRPr="00634022" w:rsidRDefault="00634022" w:rsidP="00634022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2B17C964" w14:textId="4D0696F6" w:rsidR="00634AEC" w:rsidRPr="004166E6" w:rsidRDefault="00634AEC" w:rsidP="00D9140C">
      <w:pPr>
        <w:ind w:right="1416"/>
        <w:jc w:val="right"/>
      </w:pPr>
      <w:r w:rsidRPr="00634AEC">
        <w:rPr>
          <w:rFonts w:ascii="Arial" w:hAnsi="Arial" w:cs="Arial"/>
          <w:sz w:val="24"/>
          <w:szCs w:val="24"/>
          <w:lang w:val="en-US"/>
        </w:rPr>
        <w:t>Sekretaris DKPP,</w:t>
      </w:r>
    </w:p>
    <w:p w14:paraId="5AB44C03" w14:textId="77777777" w:rsidR="00630E2D" w:rsidRDefault="00630E2D" w:rsidP="00B22C66">
      <w:pPr>
        <w:spacing w:after="0"/>
        <w:ind w:left="5387"/>
        <w:contextualSpacing/>
        <w:rPr>
          <w:rFonts w:ascii="Arial" w:hAnsi="Arial" w:cs="Arial"/>
          <w:sz w:val="24"/>
          <w:szCs w:val="24"/>
          <w:lang w:val="en-US"/>
        </w:rPr>
      </w:pPr>
    </w:p>
    <w:p w14:paraId="48247719" w14:textId="77777777" w:rsidR="0061452E" w:rsidRDefault="0061452E" w:rsidP="00B22C66">
      <w:pPr>
        <w:spacing w:after="0"/>
        <w:ind w:left="5387"/>
        <w:contextualSpacing/>
        <w:rPr>
          <w:rFonts w:ascii="Arial" w:hAnsi="Arial" w:cs="Arial"/>
          <w:sz w:val="24"/>
          <w:szCs w:val="24"/>
          <w:lang w:val="en-US"/>
        </w:rPr>
      </w:pPr>
    </w:p>
    <w:p w14:paraId="4124ED02" w14:textId="77777777" w:rsidR="00630E2D" w:rsidRPr="00634AEC" w:rsidRDefault="00630E2D" w:rsidP="0061452E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4A95CDFB" w14:textId="55ED6408" w:rsidR="00634AEC" w:rsidRDefault="00B60A8C" w:rsidP="00B22C66">
      <w:pPr>
        <w:spacing w:after="0"/>
        <w:ind w:left="5387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="00634AEC" w:rsidRPr="00634AEC">
        <w:rPr>
          <w:rFonts w:ascii="Arial" w:hAnsi="Arial" w:cs="Arial"/>
          <w:sz w:val="24"/>
          <w:szCs w:val="24"/>
          <w:lang w:val="en-US"/>
        </w:rPr>
        <w:t>${ttd_pengirim}</w:t>
      </w:r>
    </w:p>
    <w:p w14:paraId="1DA9F92E" w14:textId="77777777" w:rsidR="00630E2D" w:rsidRDefault="00630E2D" w:rsidP="00B22C66">
      <w:pPr>
        <w:spacing w:after="0"/>
        <w:ind w:left="5387"/>
        <w:contextualSpacing/>
        <w:rPr>
          <w:rFonts w:ascii="Arial" w:hAnsi="Arial" w:cs="Arial"/>
          <w:sz w:val="24"/>
          <w:szCs w:val="24"/>
          <w:lang w:val="en-US"/>
        </w:rPr>
      </w:pPr>
    </w:p>
    <w:p w14:paraId="68EBF205" w14:textId="77777777" w:rsidR="00630E2D" w:rsidRDefault="00630E2D" w:rsidP="00B22C66">
      <w:pPr>
        <w:spacing w:after="0"/>
        <w:ind w:left="5387"/>
        <w:contextualSpacing/>
        <w:rPr>
          <w:rFonts w:ascii="Arial" w:hAnsi="Arial" w:cs="Arial"/>
          <w:sz w:val="24"/>
          <w:szCs w:val="24"/>
          <w:lang w:val="en-US"/>
        </w:rPr>
      </w:pPr>
    </w:p>
    <w:p w14:paraId="18386D5B" w14:textId="77777777" w:rsidR="00630E2D" w:rsidRPr="00634AEC" w:rsidRDefault="00630E2D" w:rsidP="00B22C66">
      <w:pPr>
        <w:spacing w:after="0"/>
        <w:ind w:left="5387"/>
        <w:contextualSpacing/>
        <w:rPr>
          <w:rFonts w:ascii="Arial" w:hAnsi="Arial" w:cs="Arial"/>
          <w:sz w:val="24"/>
          <w:szCs w:val="24"/>
          <w:lang w:val="en-US"/>
        </w:rPr>
      </w:pPr>
    </w:p>
    <w:p w14:paraId="700BE90D" w14:textId="77777777" w:rsidR="00634AEC" w:rsidRPr="00634AEC" w:rsidRDefault="00634AEC" w:rsidP="00B22C66">
      <w:pPr>
        <w:spacing w:after="0"/>
        <w:ind w:left="5387"/>
        <w:contextualSpacing/>
        <w:rPr>
          <w:rFonts w:ascii="Arial" w:hAnsi="Arial" w:cs="Arial"/>
          <w:b/>
          <w:noProof/>
          <w:sz w:val="24"/>
          <w:szCs w:val="24"/>
          <w:lang w:val="en-US"/>
        </w:rPr>
      </w:pPr>
      <w:r w:rsidRPr="00634AEC">
        <w:rPr>
          <w:rFonts w:ascii="Arial" w:hAnsi="Arial" w:cs="Arial"/>
          <w:sz w:val="24"/>
          <w:szCs w:val="24"/>
          <w:u w:val="single"/>
          <w:lang w:val="en-US"/>
        </w:rPr>
        <w:t>Dr. David Yama, M.Sc, MA</w:t>
      </w:r>
    </w:p>
    <w:p w14:paraId="13F893E2" w14:textId="77777777" w:rsidR="00634AEC" w:rsidRPr="00634AEC" w:rsidRDefault="00634AEC" w:rsidP="00B22C66">
      <w:pPr>
        <w:spacing w:after="0"/>
        <w:ind w:left="5387"/>
        <w:contextualSpacing/>
        <w:rPr>
          <w:rFonts w:ascii="Arial" w:hAnsi="Arial" w:cs="Arial"/>
          <w:sz w:val="24"/>
          <w:szCs w:val="24"/>
        </w:rPr>
      </w:pPr>
      <w:r w:rsidRPr="00634AEC">
        <w:rPr>
          <w:rFonts w:ascii="Arial" w:hAnsi="Arial" w:cs="Arial"/>
          <w:sz w:val="24"/>
          <w:szCs w:val="24"/>
        </w:rPr>
        <w:t>Pembina</w:t>
      </w:r>
      <w:r w:rsidRPr="00634AEC">
        <w:rPr>
          <w:rFonts w:ascii="Arial" w:hAnsi="Arial" w:cs="Arial"/>
          <w:sz w:val="24"/>
          <w:szCs w:val="24"/>
          <w:lang w:val="en-US"/>
        </w:rPr>
        <w:t xml:space="preserve"> Utama Madya </w:t>
      </w:r>
      <w:r w:rsidRPr="00634AEC">
        <w:rPr>
          <w:rFonts w:ascii="Arial" w:hAnsi="Arial" w:cs="Arial"/>
          <w:sz w:val="24"/>
          <w:szCs w:val="24"/>
        </w:rPr>
        <w:t>(IV/</w:t>
      </w:r>
      <w:r w:rsidRPr="00634AEC">
        <w:rPr>
          <w:rFonts w:ascii="Arial" w:hAnsi="Arial" w:cs="Arial"/>
          <w:sz w:val="24"/>
          <w:szCs w:val="24"/>
          <w:lang w:val="en-US"/>
        </w:rPr>
        <w:t>d</w:t>
      </w:r>
      <w:r w:rsidRPr="00634AEC">
        <w:rPr>
          <w:rFonts w:ascii="Arial" w:hAnsi="Arial" w:cs="Arial"/>
          <w:sz w:val="24"/>
          <w:szCs w:val="24"/>
        </w:rPr>
        <w:t>)</w:t>
      </w:r>
    </w:p>
    <w:p w14:paraId="0156C949" w14:textId="393170A5" w:rsidR="005C051F" w:rsidRPr="00076F66" w:rsidRDefault="00634AEC" w:rsidP="00076F66">
      <w:pPr>
        <w:spacing w:after="0"/>
        <w:ind w:left="5387" w:right="45"/>
        <w:rPr>
          <w:rFonts w:ascii="Arial" w:eastAsia="Arial" w:hAnsi="Arial" w:cs="Arial"/>
          <w:sz w:val="24"/>
          <w:szCs w:val="24"/>
        </w:rPr>
      </w:pPr>
      <w:r w:rsidRPr="00634AEC">
        <w:rPr>
          <w:rFonts w:ascii="Arial" w:hAnsi="Arial" w:cs="Arial"/>
          <w:sz w:val="24"/>
          <w:szCs w:val="24"/>
          <w:lang w:val="en-US"/>
        </w:rPr>
        <w:t>NIP. 19770606 200112 1 001</w:t>
      </w:r>
    </w:p>
    <w:sectPr w:rsidR="005C051F" w:rsidRPr="00076F66" w:rsidSect="00634022">
      <w:pgSz w:w="12240" w:h="20160" w:code="5"/>
      <w:pgMar w:top="851" w:right="1797" w:bottom="1979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64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 w15:restartNumberingAfterBreak="0">
    <w:nsid w:val="16514B3F"/>
    <w:multiLevelType w:val="hybridMultilevel"/>
    <w:tmpl w:val="2E3E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1F"/>
    <w:rsid w:val="00000D15"/>
    <w:rsid w:val="000221DF"/>
    <w:rsid w:val="00022F4F"/>
    <w:rsid w:val="00024522"/>
    <w:rsid w:val="000307B5"/>
    <w:rsid w:val="00033AC4"/>
    <w:rsid w:val="000348ED"/>
    <w:rsid w:val="00037116"/>
    <w:rsid w:val="00045BD8"/>
    <w:rsid w:val="0005025C"/>
    <w:rsid w:val="00052E39"/>
    <w:rsid w:val="00057016"/>
    <w:rsid w:val="000623C0"/>
    <w:rsid w:val="00065ECF"/>
    <w:rsid w:val="00073A96"/>
    <w:rsid w:val="00076F66"/>
    <w:rsid w:val="00080A5A"/>
    <w:rsid w:val="00081ED5"/>
    <w:rsid w:val="00082E8C"/>
    <w:rsid w:val="00095957"/>
    <w:rsid w:val="00097730"/>
    <w:rsid w:val="000B2BCA"/>
    <w:rsid w:val="000C40A3"/>
    <w:rsid w:val="000C5811"/>
    <w:rsid w:val="000D6DED"/>
    <w:rsid w:val="000E1C7C"/>
    <w:rsid w:val="000F030C"/>
    <w:rsid w:val="000F09B7"/>
    <w:rsid w:val="000F6E34"/>
    <w:rsid w:val="000F762E"/>
    <w:rsid w:val="00100D0F"/>
    <w:rsid w:val="001014D7"/>
    <w:rsid w:val="00110553"/>
    <w:rsid w:val="00122F0F"/>
    <w:rsid w:val="0013282B"/>
    <w:rsid w:val="00137A18"/>
    <w:rsid w:val="0014299B"/>
    <w:rsid w:val="001452EC"/>
    <w:rsid w:val="00151759"/>
    <w:rsid w:val="001573B3"/>
    <w:rsid w:val="00162AC2"/>
    <w:rsid w:val="0016566C"/>
    <w:rsid w:val="00171911"/>
    <w:rsid w:val="001728C2"/>
    <w:rsid w:val="00176867"/>
    <w:rsid w:val="00193CE4"/>
    <w:rsid w:val="00193FEC"/>
    <w:rsid w:val="00197547"/>
    <w:rsid w:val="001A3DE2"/>
    <w:rsid w:val="001B6E08"/>
    <w:rsid w:val="001D0808"/>
    <w:rsid w:val="001D0B14"/>
    <w:rsid w:val="001D1FFB"/>
    <w:rsid w:val="001D799C"/>
    <w:rsid w:val="002114FF"/>
    <w:rsid w:val="0021552B"/>
    <w:rsid w:val="002318EB"/>
    <w:rsid w:val="002503A9"/>
    <w:rsid w:val="00250770"/>
    <w:rsid w:val="002632B9"/>
    <w:rsid w:val="0027267B"/>
    <w:rsid w:val="00280AF1"/>
    <w:rsid w:val="00286F84"/>
    <w:rsid w:val="0029684F"/>
    <w:rsid w:val="002A1945"/>
    <w:rsid w:val="002A3B1B"/>
    <w:rsid w:val="002A573C"/>
    <w:rsid w:val="002B450D"/>
    <w:rsid w:val="002C375A"/>
    <w:rsid w:val="002C7586"/>
    <w:rsid w:val="002D4B39"/>
    <w:rsid w:val="002F3EEE"/>
    <w:rsid w:val="00303E6D"/>
    <w:rsid w:val="00310645"/>
    <w:rsid w:val="003161F6"/>
    <w:rsid w:val="00342EF3"/>
    <w:rsid w:val="003451DA"/>
    <w:rsid w:val="003509D7"/>
    <w:rsid w:val="00351FBE"/>
    <w:rsid w:val="003534FE"/>
    <w:rsid w:val="00371E21"/>
    <w:rsid w:val="00384845"/>
    <w:rsid w:val="00387E18"/>
    <w:rsid w:val="00394F12"/>
    <w:rsid w:val="003A72B2"/>
    <w:rsid w:val="003C3514"/>
    <w:rsid w:val="003D024A"/>
    <w:rsid w:val="003D3306"/>
    <w:rsid w:val="003D463B"/>
    <w:rsid w:val="004166E6"/>
    <w:rsid w:val="00431848"/>
    <w:rsid w:val="0044022C"/>
    <w:rsid w:val="00454AFC"/>
    <w:rsid w:val="00455267"/>
    <w:rsid w:val="004652FC"/>
    <w:rsid w:val="0047527D"/>
    <w:rsid w:val="00475F34"/>
    <w:rsid w:val="00495AB0"/>
    <w:rsid w:val="004B475F"/>
    <w:rsid w:val="004B7792"/>
    <w:rsid w:val="004C05FF"/>
    <w:rsid w:val="004C4D7B"/>
    <w:rsid w:val="004D105B"/>
    <w:rsid w:val="004E4173"/>
    <w:rsid w:val="004E513B"/>
    <w:rsid w:val="00521C45"/>
    <w:rsid w:val="00536685"/>
    <w:rsid w:val="00546F96"/>
    <w:rsid w:val="0055033B"/>
    <w:rsid w:val="0058049B"/>
    <w:rsid w:val="005A2FBC"/>
    <w:rsid w:val="005C051F"/>
    <w:rsid w:val="005D4DE2"/>
    <w:rsid w:val="005E597A"/>
    <w:rsid w:val="005F52D3"/>
    <w:rsid w:val="006055FA"/>
    <w:rsid w:val="00612BCF"/>
    <w:rsid w:val="0061452E"/>
    <w:rsid w:val="006226E9"/>
    <w:rsid w:val="00624125"/>
    <w:rsid w:val="00630E2D"/>
    <w:rsid w:val="00634022"/>
    <w:rsid w:val="00634AEC"/>
    <w:rsid w:val="00637432"/>
    <w:rsid w:val="0064126D"/>
    <w:rsid w:val="0064627B"/>
    <w:rsid w:val="00662EEC"/>
    <w:rsid w:val="0066599A"/>
    <w:rsid w:val="006701A0"/>
    <w:rsid w:val="006740B8"/>
    <w:rsid w:val="006756E8"/>
    <w:rsid w:val="0068211A"/>
    <w:rsid w:val="0068559B"/>
    <w:rsid w:val="006A252A"/>
    <w:rsid w:val="006A5DC1"/>
    <w:rsid w:val="006B4537"/>
    <w:rsid w:val="006B7035"/>
    <w:rsid w:val="006D51F9"/>
    <w:rsid w:val="006F2202"/>
    <w:rsid w:val="00704581"/>
    <w:rsid w:val="00705B3A"/>
    <w:rsid w:val="007314CE"/>
    <w:rsid w:val="007345A4"/>
    <w:rsid w:val="00745856"/>
    <w:rsid w:val="00751569"/>
    <w:rsid w:val="0075417C"/>
    <w:rsid w:val="00762228"/>
    <w:rsid w:val="00764949"/>
    <w:rsid w:val="00783FEE"/>
    <w:rsid w:val="00785A2E"/>
    <w:rsid w:val="00796EF3"/>
    <w:rsid w:val="007A397E"/>
    <w:rsid w:val="007A7BB5"/>
    <w:rsid w:val="007B76B8"/>
    <w:rsid w:val="007D2BA4"/>
    <w:rsid w:val="007D692F"/>
    <w:rsid w:val="007E1E73"/>
    <w:rsid w:val="007E4BE0"/>
    <w:rsid w:val="007E51C3"/>
    <w:rsid w:val="007E7618"/>
    <w:rsid w:val="007F21F1"/>
    <w:rsid w:val="00801D24"/>
    <w:rsid w:val="00806AEE"/>
    <w:rsid w:val="00822440"/>
    <w:rsid w:val="008260DC"/>
    <w:rsid w:val="00832457"/>
    <w:rsid w:val="00832671"/>
    <w:rsid w:val="00833CA2"/>
    <w:rsid w:val="00835832"/>
    <w:rsid w:val="00857484"/>
    <w:rsid w:val="00870834"/>
    <w:rsid w:val="008709F8"/>
    <w:rsid w:val="00870A55"/>
    <w:rsid w:val="00874C6B"/>
    <w:rsid w:val="0088294E"/>
    <w:rsid w:val="008968AD"/>
    <w:rsid w:val="008A21C4"/>
    <w:rsid w:val="008B4915"/>
    <w:rsid w:val="008C1B65"/>
    <w:rsid w:val="008D34CC"/>
    <w:rsid w:val="008E08B9"/>
    <w:rsid w:val="008E3EE9"/>
    <w:rsid w:val="008F10E4"/>
    <w:rsid w:val="00906E50"/>
    <w:rsid w:val="0091312F"/>
    <w:rsid w:val="009306E7"/>
    <w:rsid w:val="00932A55"/>
    <w:rsid w:val="00932EC8"/>
    <w:rsid w:val="00942C22"/>
    <w:rsid w:val="00961B5E"/>
    <w:rsid w:val="0097245C"/>
    <w:rsid w:val="009762CA"/>
    <w:rsid w:val="00981F5D"/>
    <w:rsid w:val="009854CC"/>
    <w:rsid w:val="00995C6B"/>
    <w:rsid w:val="009960DD"/>
    <w:rsid w:val="009B0EEF"/>
    <w:rsid w:val="009C568C"/>
    <w:rsid w:val="009C6E17"/>
    <w:rsid w:val="009D774F"/>
    <w:rsid w:val="009E63D4"/>
    <w:rsid w:val="009F3EC4"/>
    <w:rsid w:val="00A026E0"/>
    <w:rsid w:val="00A03D2E"/>
    <w:rsid w:val="00A12F8F"/>
    <w:rsid w:val="00A6773D"/>
    <w:rsid w:val="00A70DA9"/>
    <w:rsid w:val="00A80CF1"/>
    <w:rsid w:val="00A86087"/>
    <w:rsid w:val="00AA38A6"/>
    <w:rsid w:val="00AB1F8B"/>
    <w:rsid w:val="00AB426C"/>
    <w:rsid w:val="00AC3094"/>
    <w:rsid w:val="00AC5F72"/>
    <w:rsid w:val="00AC7A4A"/>
    <w:rsid w:val="00AD73B1"/>
    <w:rsid w:val="00AD7A20"/>
    <w:rsid w:val="00AE63A7"/>
    <w:rsid w:val="00AF1513"/>
    <w:rsid w:val="00B109F5"/>
    <w:rsid w:val="00B22C66"/>
    <w:rsid w:val="00B300FE"/>
    <w:rsid w:val="00B33914"/>
    <w:rsid w:val="00B412A2"/>
    <w:rsid w:val="00B60A8C"/>
    <w:rsid w:val="00B62ADF"/>
    <w:rsid w:val="00B72823"/>
    <w:rsid w:val="00B736F3"/>
    <w:rsid w:val="00B80AF0"/>
    <w:rsid w:val="00B86C1F"/>
    <w:rsid w:val="00B91172"/>
    <w:rsid w:val="00B93D6D"/>
    <w:rsid w:val="00B95CA8"/>
    <w:rsid w:val="00BA1194"/>
    <w:rsid w:val="00BA481C"/>
    <w:rsid w:val="00BC1876"/>
    <w:rsid w:val="00BC6AE2"/>
    <w:rsid w:val="00BC7497"/>
    <w:rsid w:val="00BC7B97"/>
    <w:rsid w:val="00BD3417"/>
    <w:rsid w:val="00BE73C0"/>
    <w:rsid w:val="00BF5CAE"/>
    <w:rsid w:val="00C309B2"/>
    <w:rsid w:val="00C31116"/>
    <w:rsid w:val="00C50F8E"/>
    <w:rsid w:val="00C5208A"/>
    <w:rsid w:val="00C625D5"/>
    <w:rsid w:val="00C62866"/>
    <w:rsid w:val="00C65ACD"/>
    <w:rsid w:val="00C725AA"/>
    <w:rsid w:val="00C87C58"/>
    <w:rsid w:val="00C9105A"/>
    <w:rsid w:val="00C9194D"/>
    <w:rsid w:val="00C921A6"/>
    <w:rsid w:val="00C94699"/>
    <w:rsid w:val="00CA51F3"/>
    <w:rsid w:val="00CA57F6"/>
    <w:rsid w:val="00CA7826"/>
    <w:rsid w:val="00CC0E6D"/>
    <w:rsid w:val="00CC2D51"/>
    <w:rsid w:val="00CC4472"/>
    <w:rsid w:val="00CD1197"/>
    <w:rsid w:val="00CD440E"/>
    <w:rsid w:val="00CE2353"/>
    <w:rsid w:val="00D21C76"/>
    <w:rsid w:val="00D273F1"/>
    <w:rsid w:val="00D34675"/>
    <w:rsid w:val="00D7594C"/>
    <w:rsid w:val="00D774FD"/>
    <w:rsid w:val="00D83443"/>
    <w:rsid w:val="00D84294"/>
    <w:rsid w:val="00D9140C"/>
    <w:rsid w:val="00D96584"/>
    <w:rsid w:val="00DB30EA"/>
    <w:rsid w:val="00DC2298"/>
    <w:rsid w:val="00DD3B0A"/>
    <w:rsid w:val="00DD70D0"/>
    <w:rsid w:val="00DE130E"/>
    <w:rsid w:val="00DE1F1D"/>
    <w:rsid w:val="00DF1250"/>
    <w:rsid w:val="00DF6409"/>
    <w:rsid w:val="00DF79CB"/>
    <w:rsid w:val="00E117C8"/>
    <w:rsid w:val="00E16F04"/>
    <w:rsid w:val="00E20611"/>
    <w:rsid w:val="00E21BF0"/>
    <w:rsid w:val="00E21C8D"/>
    <w:rsid w:val="00E271F0"/>
    <w:rsid w:val="00E3432A"/>
    <w:rsid w:val="00E43C69"/>
    <w:rsid w:val="00E444B9"/>
    <w:rsid w:val="00E5267F"/>
    <w:rsid w:val="00E65C45"/>
    <w:rsid w:val="00E8578D"/>
    <w:rsid w:val="00E916D2"/>
    <w:rsid w:val="00EC759E"/>
    <w:rsid w:val="00ED65DA"/>
    <w:rsid w:val="00EF2396"/>
    <w:rsid w:val="00EF4888"/>
    <w:rsid w:val="00EF6ABF"/>
    <w:rsid w:val="00F02B04"/>
    <w:rsid w:val="00F119DA"/>
    <w:rsid w:val="00F17295"/>
    <w:rsid w:val="00F20FAB"/>
    <w:rsid w:val="00F23BE9"/>
    <w:rsid w:val="00F25794"/>
    <w:rsid w:val="00F27C2A"/>
    <w:rsid w:val="00F33099"/>
    <w:rsid w:val="00F406DC"/>
    <w:rsid w:val="00F4715B"/>
    <w:rsid w:val="00F514AD"/>
    <w:rsid w:val="00F722FA"/>
    <w:rsid w:val="00F81E91"/>
    <w:rsid w:val="00F82205"/>
    <w:rsid w:val="00F8316B"/>
    <w:rsid w:val="00F85648"/>
    <w:rsid w:val="00F906B3"/>
    <w:rsid w:val="00F924C2"/>
    <w:rsid w:val="00FB0941"/>
    <w:rsid w:val="00FB0A43"/>
    <w:rsid w:val="00FB14FD"/>
    <w:rsid w:val="00FC5B31"/>
    <w:rsid w:val="00FD3DAD"/>
    <w:rsid w:val="00FD50CA"/>
    <w:rsid w:val="00FD54B7"/>
    <w:rsid w:val="00FE076B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5FBDA"/>
  <w15:chartTrackingRefBased/>
  <w15:docId w15:val="{4880E674-6139-4FA7-958A-F4DAAF60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1F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paragraph" w:styleId="NormalWeb">
    <w:name w:val="Normal (Web)"/>
    <w:basedOn w:val="Normal"/>
    <w:uiPriority w:val="99"/>
    <w:unhideWhenUsed/>
    <w:rsid w:val="005C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table" w:styleId="TableGrid">
    <w:name w:val="Table Grid"/>
    <w:basedOn w:val="TableNormal"/>
    <w:uiPriority w:val="39"/>
    <w:rsid w:val="001429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484</Words>
  <Characters>3293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15</cp:revision>
  <cp:lastPrinted>2024-09-17T05:01:00Z</cp:lastPrinted>
  <dcterms:created xsi:type="dcterms:W3CDTF">2025-02-03T05:53:00Z</dcterms:created>
  <dcterms:modified xsi:type="dcterms:W3CDTF">2025-02-03T08:21:00Z</dcterms:modified>
</cp:coreProperties>
</file>